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color w:val="000000"/>
        </w:rPr>
      </w:pPr>
      <w:r>
        <w:rPr>
          <w:color w:val="000000"/>
        </w:rPr>
      </w:r>
    </w:p>
    <w:p>
      <w:pPr>
        <w:pStyle w:val="Normal"/>
        <w:bidi w:val="0"/>
        <w:jc w:val="left"/>
        <w:rPr>
          <w:color w:val="000000"/>
        </w:rPr>
      </w:pPr>
      <w:r>
        <w:rPr>
          <w:color w:val="000000"/>
        </w:rPr>
        <w:t>Some tips to ensure the medical information you find is reliable and accurate:</w:t>
      </w:r>
    </w:p>
    <w:p>
      <w:pPr>
        <w:pStyle w:val="Normal"/>
        <w:bidi w:val="0"/>
        <w:jc w:val="left"/>
        <w:rPr>
          <w:color w:val="000000"/>
        </w:rPr>
      </w:pPr>
      <w:r>
        <w:rPr>
          <w:color w:val="000000"/>
        </w:rPr>
      </w:r>
    </w:p>
    <w:p>
      <w:pPr>
        <w:pStyle w:val="Normal"/>
        <w:bidi w:val="0"/>
        <w:jc w:val="left"/>
        <w:rPr/>
      </w:pPr>
      <w:r>
        <w:rPr>
          <w:color w:val="000000"/>
        </w:rPr>
        <w:t>1. For books, check the publication date. Author(s) may need at least a year to write a book, and t</w:t>
      </w:r>
      <w:r>
        <w:rPr>
          <w:rStyle w:val="Strong"/>
          <w:rFonts w:ascii="Google Sans;Helvetica Neue;sans-serif" w:hAnsi="Google Sans;Helvetica Neue;sans-serif"/>
          <w:b w:val="false"/>
          <w:i w:val="false"/>
          <w:caps w:val="false"/>
          <w:smallCaps w:val="false"/>
          <w:color w:val="000000"/>
          <w:spacing w:val="0"/>
          <w:sz w:val="24"/>
        </w:rPr>
        <w:t xml:space="preserve">he </w:t>
      </w:r>
      <w:r>
        <w:rPr>
          <w:rStyle w:val="Strong"/>
          <w:b w:val="false"/>
          <w:i w:val="false"/>
          <w:caps w:val="false"/>
          <w:smallCaps w:val="false"/>
          <w:color w:val="000000"/>
          <w:spacing w:val="0"/>
          <w:sz w:val="24"/>
        </w:rPr>
        <w:t>average time between a book's acceptance and its publication is typically between 9 to 12 months.</w:t>
      </w:r>
      <w:r>
        <w:rPr>
          <w:color w:val="000000"/>
        </w:rPr>
        <w:t xml:space="preserve"> Hence, the data may already be outdated when it hits the shelves. </w:t>
      </w:r>
    </w:p>
    <w:p>
      <w:pPr>
        <w:pStyle w:val="Normal"/>
        <w:bidi w:val="0"/>
        <w:jc w:val="left"/>
        <w:rPr>
          <w:color w:val="000000"/>
        </w:rPr>
      </w:pPr>
      <w:r>
        <w:rPr>
          <w:color w:val="000000"/>
        </w:rPr>
      </w:r>
    </w:p>
    <w:p>
      <w:pPr>
        <w:pStyle w:val="Normal"/>
        <w:bidi w:val="0"/>
        <w:jc w:val="left"/>
        <w:rPr>
          <w:color w:val="000000"/>
        </w:rPr>
      </w:pPr>
      <w:r>
        <w:rPr>
          <w:color w:val="000000"/>
        </w:rPr>
        <w:t>2. Professional presentations: Check the credentials, disclaimers, and disclosures of the presenters. Who is the author? What is the sponsoring organization providing the information? Preferred sources are from reputable institutions, such as universities, hospitals, or government health agencies.</w:t>
      </w:r>
    </w:p>
    <w:p>
      <w:pPr>
        <w:pStyle w:val="Normal"/>
        <w:bidi w:val="0"/>
        <w:jc w:val="left"/>
        <w:rPr>
          <w:color w:val="000000"/>
        </w:rPr>
      </w:pPr>
      <w:r>
        <w:rPr>
          <w:color w:val="000000"/>
        </w:rPr>
      </w:r>
    </w:p>
    <w:p>
      <w:pPr>
        <w:pStyle w:val="Normal"/>
        <w:bidi w:val="0"/>
        <w:jc w:val="left"/>
        <w:rPr>
          <w:color w:val="000000"/>
        </w:rPr>
      </w:pPr>
      <w:r>
        <w:rPr>
          <w:color w:val="000000"/>
        </w:rPr>
        <w:t>3. Google web searches: Use command “site:” to search only certain sites.</w:t>
      </w:r>
    </w:p>
    <w:p>
      <w:pPr>
        <w:pStyle w:val="Normal"/>
        <w:bidi w:val="0"/>
        <w:jc w:val="left"/>
        <w:rPr>
          <w:color w:val="000000"/>
        </w:rPr>
      </w:pPr>
      <w:r>
        <w:rPr>
          <w:color w:val="000000"/>
        </w:rPr>
        <w:t xml:space="preserve">Below is a Google search example for links to sites with top-level domains .gov, ,org and ,edu. </w:t>
      </w:r>
    </w:p>
    <w:p>
      <w:pPr>
        <w:pStyle w:val="Normal"/>
        <w:bidi w:val="0"/>
        <w:jc w:val="left"/>
        <w:rPr>
          <w:color w:val="000000"/>
        </w:rPr>
      </w:pPr>
      <w:r>
        <w:rPr>
          <w:color w:val="000000"/>
        </w:rPr>
        <w:t xml:space="preserve">Type: </w:t>
      </w:r>
    </w:p>
    <w:p>
      <w:pPr>
        <w:pStyle w:val="Normal"/>
        <w:bidi w:val="0"/>
        <w:jc w:val="left"/>
        <w:rPr>
          <w:color w:val="000000"/>
        </w:rPr>
      </w:pPr>
      <w:r>
        <w:rPr>
          <w:color w:val="000000"/>
        </w:rPr>
      </w:r>
    </w:p>
    <w:p>
      <w:pPr>
        <w:pStyle w:val="Normal"/>
        <w:bidi w:val="0"/>
        <w:jc w:val="left"/>
        <w:rPr>
          <w:color w:val="000000"/>
        </w:rPr>
      </w:pPr>
      <w:r>
        <w:rPr>
          <w:i/>
          <w:iCs/>
          <w:color w:val="000000"/>
        </w:rPr>
        <w:t>“</w:t>
      </w:r>
      <w:r>
        <w:rPr>
          <w:i/>
          <w:iCs/>
          <w:color w:val="000000"/>
        </w:rPr>
        <w:t>latest NCCN guidelines for prostate active surveillance  site: .gov OR site: .org OR site: .edu”</w:t>
      </w:r>
    </w:p>
    <w:p>
      <w:pPr>
        <w:pStyle w:val="Normal"/>
        <w:bidi w:val="0"/>
        <w:jc w:val="left"/>
        <w:rPr>
          <w:color w:val="000000"/>
        </w:rPr>
      </w:pPr>
      <w:r>
        <w:rPr>
          <w:color w:val="000000"/>
        </w:rPr>
      </w:r>
    </w:p>
    <w:p>
      <w:pPr>
        <w:pStyle w:val="Normal"/>
        <w:bidi w:val="0"/>
        <w:jc w:val="left"/>
        <w:rPr>
          <w:color w:val="000000"/>
        </w:rPr>
      </w:pPr>
      <w:r>
        <w:rPr>
          <w:color w:val="000000"/>
        </w:rPr>
        <w:t>Be cautious with .com sites unless they are from recognized and credible entities. Medical databases such as PubMed, Cochrane Library, and Google Scholar are good sources for cross-referencing scientific research.</w:t>
      </w:r>
    </w:p>
    <w:p>
      <w:pPr>
        <w:pStyle w:val="Normal"/>
        <w:bidi w:val="0"/>
        <w:jc w:val="left"/>
        <w:rPr>
          <w:color w:val="000000"/>
        </w:rPr>
      </w:pPr>
      <w:r>
        <w:rPr>
          <w:color w:val="000000"/>
        </w:rPr>
      </w:r>
    </w:p>
    <w:p>
      <w:pPr>
        <w:pStyle w:val="Normal"/>
        <w:bidi w:val="0"/>
        <w:jc w:val="left"/>
        <w:rPr>
          <w:color w:val="000000"/>
        </w:rPr>
      </w:pPr>
      <w:r>
        <w:rPr>
          <w:color w:val="000000"/>
        </w:rPr>
        <w:t>4. Check the articles, online posts, videos for their sources, including scientific studies, medical journals, or clinical trials. Information from peer-reviewed journals is typically more reliable than content from non-peer-reviewed sources.</w:t>
      </w:r>
    </w:p>
    <w:p>
      <w:pPr>
        <w:pStyle w:val="Normal"/>
        <w:bidi w:val="0"/>
        <w:jc w:val="left"/>
        <w:rPr>
          <w:color w:val="000000"/>
        </w:rPr>
      </w:pPr>
      <w:r>
        <w:rPr>
          <w:color w:val="000000"/>
        </w:rPr>
      </w:r>
    </w:p>
    <w:p>
      <w:pPr>
        <w:pStyle w:val="Normal"/>
        <w:bidi w:val="0"/>
        <w:jc w:val="left"/>
        <w:rPr>
          <w:color w:val="000000"/>
        </w:rPr>
      </w:pPr>
      <w:r>
        <w:rPr>
          <w:color w:val="000000"/>
        </w:rPr>
        <w:t>5. Be skeptical of anecdotal evidence such as personal stories. They are not scientifically reliable. Focus on information supported by scientific evidence and clinical studies. The quality levels of evidence from highest to lowest for medical data are:</w:t>
      </w:r>
    </w:p>
    <w:p>
      <w:pPr>
        <w:pStyle w:val="Normal"/>
        <w:bidi w:val="0"/>
        <w:jc w:val="left"/>
        <w:rPr>
          <w:color w:val="000000"/>
        </w:rPr>
      </w:pPr>
      <w:r>
        <w:rPr>
          <w:color w:val="000000"/>
        </w:rPr>
      </w:r>
    </w:p>
    <w:p>
      <w:pPr>
        <w:pStyle w:val="Normal"/>
        <w:bidi w:val="0"/>
        <w:jc w:val="left"/>
        <w:rPr>
          <w:color w:val="000000"/>
        </w:rPr>
      </w:pPr>
      <w:r>
        <w:rPr>
          <w:color w:val="000000"/>
        </w:rPr>
        <w:t>a. Systematic reviews: collect and evaluate all available data/evidence within the researchers’ criteria. An example is the “Cochrane Database of Systemic Reviews”.</w:t>
      </w:r>
    </w:p>
    <w:p>
      <w:pPr>
        <w:pStyle w:val="Normal"/>
        <w:bidi w:val="0"/>
        <w:jc w:val="left"/>
        <w:rPr>
          <w:color w:val="000000"/>
        </w:rPr>
      </w:pPr>
      <w:r>
        <w:rPr>
          <w:color w:val="000000"/>
        </w:rPr>
        <w:t xml:space="preserve">b. Randomized controlled trials: participants are randomly assigned to experimental and control </w:t>
      </w:r>
    </w:p>
    <w:p>
      <w:pPr>
        <w:pStyle w:val="Normal"/>
        <w:bidi w:val="0"/>
        <w:jc w:val="left"/>
        <w:rPr>
          <w:color w:val="000000"/>
        </w:rPr>
      </w:pPr>
      <w:r>
        <w:rPr>
          <w:color w:val="000000"/>
        </w:rPr>
        <w:t>groups. The double-blind trial is the gold-standard of medical research where neither the participants nor the researchers know whether a placebo or medication/treatment is given. This is to prevent bias and to ensure the validity and reliability of the study.</w:t>
      </w:r>
    </w:p>
    <w:p>
      <w:pPr>
        <w:pStyle w:val="Normal"/>
        <w:bidi w:val="0"/>
        <w:jc w:val="left"/>
        <w:rPr>
          <w:color w:val="000000"/>
        </w:rPr>
      </w:pPr>
      <w:r>
        <w:rPr>
          <w:color w:val="000000"/>
        </w:rPr>
        <w:t>c. Cohort observational study: participants with common traits or exposure to the proposed medications or treatments are followed over a long period of time.</w:t>
      </w:r>
    </w:p>
    <w:p>
      <w:pPr>
        <w:pStyle w:val="Normal"/>
        <w:bidi w:val="0"/>
        <w:jc w:val="left"/>
        <w:rPr>
          <w:color w:val="000000"/>
        </w:rPr>
      </w:pPr>
      <w:r>
        <w:rPr>
          <w:color w:val="000000"/>
        </w:rPr>
        <w:t>d. Case study or report: a detailed report of the result after a treatment is given to an individual.</w:t>
      </w:r>
    </w:p>
    <w:p>
      <w:pPr>
        <w:pStyle w:val="Normal"/>
        <w:bidi w:val="0"/>
        <w:jc w:val="left"/>
        <w:rPr>
          <w:color w:val="000000"/>
        </w:rPr>
      </w:pPr>
      <w:r>
        <w:rPr>
          <w:color w:val="000000"/>
        </w:rPr>
        <w:t xml:space="preserve"> </w:t>
      </w:r>
    </w:p>
    <w:p>
      <w:pPr>
        <w:pStyle w:val="Normal"/>
        <w:bidi w:val="0"/>
        <w:jc w:val="left"/>
        <w:rPr>
          <w:color w:val="000000"/>
        </w:rPr>
      </w:pPr>
      <w:r>
        <w:rPr>
          <w:color w:val="000000"/>
        </w:rPr>
        <w:t>6. The phases of medical trial studies cited by published medical papers:</w:t>
      </w:r>
    </w:p>
    <w:p>
      <w:pPr>
        <w:pStyle w:val="Normal"/>
        <w:bidi w:val="0"/>
        <w:jc w:val="left"/>
        <w:rPr>
          <w:color w:val="000000"/>
        </w:rPr>
      </w:pPr>
      <w:r>
        <w:rPr>
          <w:color w:val="000000"/>
        </w:rPr>
      </w:r>
    </w:p>
    <w:p>
      <w:pPr>
        <w:pStyle w:val="Normal"/>
        <w:bidi w:val="0"/>
        <w:jc w:val="left"/>
        <w:rPr>
          <w:color w:val="000000"/>
        </w:rPr>
      </w:pPr>
      <w:r>
        <w:rPr>
          <w:color w:val="000000"/>
        </w:rPr>
        <w:t>a. Pre-clinical studies: laboratory experiments using cell cultures, animal or computer models.</w:t>
      </w:r>
    </w:p>
    <w:p>
      <w:pPr>
        <w:pStyle w:val="Normal"/>
        <w:bidi w:val="0"/>
        <w:jc w:val="left"/>
        <w:rPr>
          <w:color w:val="000000"/>
        </w:rPr>
      </w:pPr>
      <w:r>
        <w:rPr>
          <w:color w:val="000000"/>
        </w:rPr>
        <w:t>b. Phase I trials: to assess safety, dosage and side effects of the proposed medications or treatment.</w:t>
      </w:r>
    </w:p>
    <w:p>
      <w:pPr>
        <w:pStyle w:val="Normal"/>
        <w:bidi w:val="0"/>
        <w:jc w:val="left"/>
        <w:rPr>
          <w:color w:val="000000"/>
        </w:rPr>
      </w:pPr>
      <w:r>
        <w:rPr>
          <w:color w:val="000000"/>
        </w:rPr>
        <w:t>c. Phase II trials: to evaluate efficacy of the proposed medications or treatment.</w:t>
      </w:r>
    </w:p>
    <w:p>
      <w:pPr>
        <w:pStyle w:val="Normal"/>
        <w:bidi w:val="0"/>
        <w:jc w:val="left"/>
        <w:rPr>
          <w:color w:val="000000"/>
        </w:rPr>
      </w:pPr>
      <w:r>
        <w:rPr>
          <w:color w:val="000000"/>
        </w:rPr>
        <w:t>d. Phase III trials: to confirm efficacy, safety, dosage and to evaluate side effects of the proposed medications or treatment.</w:t>
      </w:r>
    </w:p>
    <w:p>
      <w:pPr>
        <w:pStyle w:val="Normal"/>
        <w:bidi w:val="0"/>
        <w:jc w:val="left"/>
        <w:rPr>
          <w:color w:val="000000"/>
        </w:rPr>
      </w:pPr>
      <w:r>
        <w:rPr>
          <w:color w:val="000000"/>
        </w:rPr>
        <w:t>e. Phase IV trials: to monitor long term effectiveness and safety of the medication or treatment.</w:t>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t xml:space="preserve">7. </w:t>
      </w:r>
      <w:r>
        <w:rPr>
          <w:color w:val="000000"/>
          <w:shd w:fill="auto" w:val="clear"/>
        </w:rPr>
        <w:t xml:space="preserve">Some terms you’ll see regarding </w:t>
      </w:r>
      <w:r>
        <w:rPr>
          <w:color w:val="000000"/>
        </w:rPr>
        <w:t>statistical data cited in medical journals:</w:t>
      </w:r>
    </w:p>
    <w:p>
      <w:pPr>
        <w:pStyle w:val="Normal"/>
        <w:bidi w:val="0"/>
        <w:jc w:val="left"/>
        <w:rPr>
          <w:color w:val="000000"/>
        </w:rPr>
      </w:pPr>
      <w:r>
        <w:rPr>
          <w:color w:val="000000"/>
        </w:rPr>
      </w:r>
    </w:p>
    <w:p>
      <w:pPr>
        <w:pStyle w:val="Normal"/>
        <w:bidi w:val="0"/>
        <w:jc w:val="left"/>
        <w:rPr>
          <w:color w:val="000000"/>
        </w:rPr>
      </w:pPr>
      <w:r>
        <w:rPr>
          <w:color w:val="000000"/>
        </w:rPr>
        <w:t>a. N is the number of participants. Be wary of studies with a very low N.</w:t>
      </w:r>
    </w:p>
    <w:p>
      <w:pPr>
        <w:pStyle w:val="Normal"/>
        <w:bidi w:val="0"/>
        <w:jc w:val="left"/>
        <w:rPr>
          <w:color w:val="000000"/>
        </w:rPr>
      </w:pPr>
      <w:r>
        <w:rPr>
          <w:color w:val="000000"/>
        </w:rPr>
        <w:t>b. HR (hazard ratio). HR=1: there is no change in the proposed medication/treatment compared to the  control baseline. HR&lt;1: there is a reduction of risks with the proposed medication/treatment. HR&gt;1: there is an increase risk with the proposed medication/treatment.</w:t>
      </w:r>
    </w:p>
    <w:p>
      <w:pPr>
        <w:pStyle w:val="Normal"/>
        <w:bidi w:val="0"/>
        <w:jc w:val="left"/>
        <w:rPr>
          <w:color w:val="000000"/>
        </w:rPr>
      </w:pPr>
      <w:r>
        <w:rPr>
          <w:color w:val="000000"/>
        </w:rPr>
        <w:t>c. CI (Confidence Interval): A trial shows that a particular drug reduces 20% of PSA within a certain time frame with 95% CI. This means that the study, if repeated many times, will be 95% confident that the 20% reduction will be consistently observed.</w:t>
      </w:r>
    </w:p>
    <w:p>
      <w:pPr>
        <w:pStyle w:val="Normal"/>
        <w:bidi w:val="0"/>
        <w:jc w:val="left"/>
        <w:rPr>
          <w:color w:val="000000"/>
        </w:rPr>
      </w:pPr>
      <w:r>
        <w:rPr>
          <w:color w:val="000000"/>
        </w:rPr>
        <w:t xml:space="preserve">d. P-value: typically is &lt; or = 0.05. This generally indicates that there is strong evidence that the hypothesis is true and not due to random (null) hypothesis. </w:t>
      </w:r>
    </w:p>
    <w:p>
      <w:pPr>
        <w:pStyle w:val="Normal"/>
        <w:bidi w:val="0"/>
        <w:jc w:val="left"/>
        <w:rPr/>
      </w:pPr>
      <w:r>
        <w:rPr/>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oogle Sans">
    <w:altName w:val="Helvetica Neue"/>
    <w:charset w:val="00"/>
    <w:family w:val="roman"/>
    <w:pitch w:val="variable"/>
  </w:font>
</w:fonts>
</file>

<file path=word/settings.xml><?xml version="1.0" encoding="utf-8"?>
<w:settings xmlns:w="http://schemas.openxmlformats.org/wordprocessingml/2006/main">
  <w:zoom w:percent="100"/>
  <w:revisionView w:insDel="0" w:formatting="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97</TotalTime>
  <Application>LibreOffice/7.6.6.3$Windows_X86_64 LibreOffice_project/d97b2716a9a4a2ce1391dee1765565ea469b0ae7</Application>
  <AppVersion>15.0000</AppVersion>
  <Pages>2</Pages>
  <Words>589</Words>
  <Characters>3237</Characters>
  <CharactersWithSpaces>3808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2024-07-27T22:08:16Z</dcterms:created>
  <dc:creator/>
  <dc:description/>
  <dc:language>en-US</dc:language>
  <cp:lastModifiedBy/>
  <dcterms:modified xsi:type="dcterms:W3CDTF">2024-07-30T22:24:41Z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